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852437" cy="21226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2514404</wp:posOffset>
            </wp:positionV>
            <wp:extent cx="6751955" cy="6806565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PRESENTS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 BRITISH FLYBALL ASSOCIATION SANCTIONED LIMITED OPEN TOURNAMENT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          </w:t>
      </w: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Bilbo" w:cs="Bilbo" w:eastAsia="Bilbo" w:hAnsi="Bilbo"/>
          <w:b w:val="1"/>
          <w:sz w:val="32"/>
          <w:szCs w:val="32"/>
          <w:rtl w:val="0"/>
        </w:rPr>
        <w:t xml:space="preserve">60</w:t>
      </w: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TEAMS –  </w:t>
      </w:r>
      <w:r w:rsidDel="00000000" w:rsidR="00000000" w:rsidRPr="00000000">
        <w:rPr>
          <w:rFonts w:ascii="Bilbo" w:cs="Bilbo" w:eastAsia="Bilbo" w:hAnsi="Bilbo"/>
          <w:b w:val="1"/>
          <w:sz w:val="32"/>
          <w:szCs w:val="32"/>
          <w:rtl w:val="0"/>
        </w:rPr>
        <w:t xml:space="preserve">2 </w:t>
      </w: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DAYs)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9"/>
          <w:szCs w:val="2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9"/>
          <w:szCs w:val="29"/>
          <w:highlight w:val="white"/>
          <w:rtl w:val="0"/>
        </w:rPr>
        <w:t xml:space="preserve">Fountain Farm, Driffield YO25 9HY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Bilbo" w:cs="Bilbo" w:eastAsia="Bilbo" w:hAnsi="Bilbo"/>
            <w:b w:val="0"/>
            <w:i w:val="0"/>
            <w:smallCaps w:val="0"/>
            <w:strike w:val="0"/>
            <w:color w:val="0563c1"/>
            <w:sz w:val="52"/>
            <w:szCs w:val="52"/>
            <w:u w:val="single"/>
            <w:shd w:fill="auto" w:val="clear"/>
            <w:vertAlign w:val="baseline"/>
            <w:rtl w:val="0"/>
          </w:rPr>
          <w:t xml:space="preserve">will.whiteley@yahoo.co.uk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07766781683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Closing date for entries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Weds 30th June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Event is block format held Outdoors on grass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Payments by cheque payable to YORKSHIRE BOUNCERS or bank transfer 40-40-22, 41803360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Entries by Google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preferred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40"/>
            <w:szCs w:val="40"/>
            <w:u w:val="single"/>
            <w:rtl w:val="0"/>
          </w:rPr>
          <w:t xml:space="preserve">https://docs.google.com/forms/d/1BG5PIAKnkMeUkm5UbjV8zEK8MnmtIbmLpca15qdWLQs/edit?vc=0&amp;c=0&amp;w=1&amp;flr=0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email or send to tournament organiser. 6 Accommodation rd, Langtoft, Driffield YO253TQ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283"/>
          <w:tab w:val="left" w:pos="7338"/>
        </w:tabs>
        <w:spacing w:after="0" w:before="0" w:line="240" w:lineRule="auto"/>
        <w:ind w:left="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  <w:tab w:val="center" w:pos="5233"/>
          <w:tab w:val="left" w:pos="7338"/>
        </w:tabs>
        <w:spacing w:after="0" w:before="0" w:line="240" w:lineRule="auto"/>
        <w:ind w:left="0" w:right="0" w:firstLine="0"/>
        <w:jc w:val="left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Limited Open Sanctioned Tournament (30)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-609599</wp:posOffset>
                </wp:positionV>
                <wp:extent cx="3514090" cy="377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-609599</wp:posOffset>
                </wp:positionV>
                <wp:extent cx="3514090" cy="3778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09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Declared times must be submitted in writing (or email) at least 14 days before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N.B. Team break-out time is more than 1/4 a second faster than declared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-15.0" w:type="dxa"/>
        <w:tblLayout w:type="fixed"/>
        <w:tblLook w:val="0400"/>
      </w:tblPr>
      <w:tblGrid>
        <w:gridCol w:w="534"/>
        <w:gridCol w:w="5953"/>
        <w:gridCol w:w="2786"/>
        <w:tblGridChange w:id="0">
          <w:tblGrid>
            <w:gridCol w:w="534"/>
            <w:gridCol w:w="5953"/>
            <w:gridCol w:w="2786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BFA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teams £45 per team </w:t>
      </w:r>
    </w:p>
    <w:tbl>
      <w:tblPr>
        <w:tblStyle w:val="Table2"/>
        <w:tblW w:w="9090.0" w:type="dxa"/>
        <w:jc w:val="left"/>
        <w:tblInd w:w="-7.0" w:type="dxa"/>
        <w:tblLayout w:type="fixed"/>
        <w:tblLook w:val="0400"/>
      </w:tblPr>
      <w:tblGrid>
        <w:gridCol w:w="500"/>
        <w:gridCol w:w="5980"/>
        <w:gridCol w:w="2610"/>
        <w:tblGridChange w:id="0">
          <w:tblGrid>
            <w:gridCol w:w="500"/>
            <w:gridCol w:w="5980"/>
            <w:gridCol w:w="261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3.0" w:type="dxa"/>
        <w:jc w:val="left"/>
        <w:tblInd w:w="-15.0" w:type="dxa"/>
        <w:tblLayout w:type="fixed"/>
        <w:tblLook w:val="0400"/>
      </w:tblPr>
      <w:tblGrid>
        <w:gridCol w:w="4632"/>
        <w:gridCol w:w="4641"/>
        <w:tblGridChange w:id="0">
          <w:tblGrid>
            <w:gridCol w:w="4632"/>
            <w:gridCol w:w="4641"/>
          </w:tblGrid>
        </w:tblGridChange>
      </w:tblGrid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Captain: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3.0" w:type="dxa"/>
        <w:jc w:val="left"/>
        <w:tblInd w:w="-15.0" w:type="dxa"/>
        <w:tblLayout w:type="fixed"/>
        <w:tblLook w:val="0400"/>
      </w:tblPr>
      <w:tblGrid>
        <w:gridCol w:w="9273"/>
        <w:tblGridChange w:id="0">
          <w:tblGrid>
            <w:gridCol w:w="927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name any members wanting to Judge and if QJ, HJ,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3514090" cy="377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76200</wp:posOffset>
                </wp:positionV>
                <wp:extent cx="3514090" cy="3778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409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color w:val="4f622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Tournament Rules and Regulations</w:t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See BFA Constitution and rules of racing for full list</w:t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color w:val="ff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The event organiser(s) reserve the right to refuse entries and admission to the                                        event of any persons not in good standing within the BFA.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No person shall carry out punitive or harsh handling of a dog at the event.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Bitches in season are not allowed near the tournament area. Mating of dogs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is not allowed.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A dog must be withdrawn from competition if it is: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a) Suffering from infectious or contagious diseases.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b) A danger to the safety of any person or animal.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c) Likely to cause suffering to the dog if it continues to compete.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It is the Team Captain’s responsibility to ensure the Team is available for their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division and recording of running order.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The organiser(s) reserve the right to make any alterations they deem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necessary in the event of unforeseen circumstances.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All dogs enter the event at their own risk and whilst every care will be taken,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the Event Organiser (s) cannot accept responsibility for damage, injury or loss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however caused to dogs, persons or property whilst at the event.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All owners/handlers must clear up after their dogs and deposit waste in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designated areas provided on site, to enable us to keep this venue for any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further competitions. Anyone failing to do so will be asked to leave the venue.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BFA Rules and Policies operative at the closing date for entries will apply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5760"/>
        </w:tabs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hyperlink" Target="https://docs.google.com/forms/d/1BG5PIAKnkMeUkm5UbjV8zEK8MnmtIbmLpca15qdWLQs/edit?vc=0&amp;c=0&amp;w=1&amp;flr=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will.whiteley@yahoo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